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27" w:rsidRDefault="00AD7927" w:rsidP="00A933CA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Лекция № 4</w:t>
      </w:r>
      <w:bookmarkStart w:id="0" w:name="_GoBack"/>
      <w:bookmarkEnd w:id="0"/>
    </w:p>
    <w:p w:rsidR="00315ECD" w:rsidRDefault="00315ECD" w:rsidP="00A933CA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06DAC" w:rsidRPr="00A933CA" w:rsidRDefault="002F154A" w:rsidP="00A933CA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Лечебная физическая культура</w:t>
      </w:r>
      <w:r w:rsidR="00A933CA" w:rsidRPr="00A933CA">
        <w:rPr>
          <w:rFonts w:ascii="Times New Roman" w:hAnsi="Times New Roman" w:cs="Times New Roman"/>
          <w:b/>
          <w:sz w:val="30"/>
          <w:szCs w:val="30"/>
        </w:rPr>
        <w:t xml:space="preserve"> при о</w:t>
      </w:r>
      <w:r w:rsidR="00606DAC" w:rsidRPr="00A933CA">
        <w:rPr>
          <w:rFonts w:ascii="Times New Roman" w:hAnsi="Times New Roman" w:cs="Times New Roman"/>
          <w:b/>
          <w:sz w:val="30"/>
          <w:szCs w:val="30"/>
        </w:rPr>
        <w:t>стеохондроз</w:t>
      </w:r>
      <w:r w:rsidR="00A933CA" w:rsidRPr="00A933CA">
        <w:rPr>
          <w:rFonts w:ascii="Times New Roman" w:hAnsi="Times New Roman" w:cs="Times New Roman"/>
          <w:b/>
          <w:sz w:val="30"/>
          <w:szCs w:val="30"/>
        </w:rPr>
        <w:t>е</w:t>
      </w:r>
      <w:r w:rsidR="00606DAC" w:rsidRPr="00A933CA">
        <w:rPr>
          <w:rFonts w:ascii="Times New Roman" w:hAnsi="Times New Roman" w:cs="Times New Roman"/>
          <w:b/>
          <w:sz w:val="30"/>
          <w:szCs w:val="30"/>
        </w:rPr>
        <w:t xml:space="preserve"> шейного отдела позвоночника</w:t>
      </w:r>
    </w:p>
    <w:p w:rsidR="00606DAC" w:rsidRPr="00606DAC" w:rsidRDefault="00606DAC" w:rsidP="00606DAC">
      <w:pPr>
        <w:pStyle w:val="a3"/>
        <w:ind w:firstLine="708"/>
        <w:rPr>
          <w:rFonts w:ascii="Times New Roman" w:hAnsi="Times New Roman" w:cs="Times New Roman"/>
          <w:b/>
          <w:sz w:val="24"/>
          <w:szCs w:val="26"/>
        </w:rPr>
      </w:pP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Шейный отдел позвоночника: 7 позвонков, 8 сегментов. Шейный остеохондроз имеет самое большое количество синдромов неврологического характера: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1). Симптом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плечелопаточного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 xml:space="preserve"> периартрита (воспаление околосуставных тканей) – характеризуется болью в плечевом суставе, плече или шее. Для него характерна приводящая нейрогенная контрактура плечевого сустава в результате развивается воспаление подмышечного нерва. Возникает при компрессии корешков С</w:t>
      </w:r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933CA">
        <w:rPr>
          <w:rFonts w:ascii="Times New Roman" w:hAnsi="Times New Roman" w:cs="Times New Roman"/>
          <w:sz w:val="28"/>
          <w:szCs w:val="28"/>
        </w:rPr>
        <w:t>-С</w:t>
      </w:r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933CA">
        <w:rPr>
          <w:rFonts w:ascii="Times New Roman" w:hAnsi="Times New Roman" w:cs="Times New Roman"/>
          <w:sz w:val="28"/>
          <w:szCs w:val="28"/>
        </w:rPr>
        <w:t>. При сильном поражении «замороженное плечо» (капсула сустава и выстилающая полость сустава синовиальная оболочка может воспалиться, вследствие чего происходит ее сморщивание и возникает ограничение и боли при движении).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При хроническом течении возможны трофические изменения в дельтовидной мышце.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Анталгическая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 xml:space="preserve"> поза – прижатое к туловищу плечо. При ней болевые ощущения минимальны.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2). Корешковый синдром (шейного радикулита). Встречается часто. Характерна жгучая боль, усиливающаяся при движении головы, напряжение мышц шеи. Усугубляется при патологической подвижности позвонков. 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Поражённые сегменты С</w:t>
      </w:r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933CA">
        <w:rPr>
          <w:rFonts w:ascii="Times New Roman" w:hAnsi="Times New Roman" w:cs="Times New Roman"/>
          <w:sz w:val="28"/>
          <w:szCs w:val="28"/>
        </w:rPr>
        <w:t>-С</w:t>
      </w:r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A933C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933CA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sz w:val="28"/>
          <w:szCs w:val="28"/>
        </w:rPr>
        <w:t xml:space="preserve"> – </w:t>
      </w:r>
      <w:r w:rsidRPr="00A933CA">
        <w:rPr>
          <w:rFonts w:ascii="Times New Roman" w:hAnsi="Times New Roman" w:cs="Times New Roman"/>
          <w:bCs/>
          <w:sz w:val="28"/>
          <w:szCs w:val="28"/>
        </w:rPr>
        <w:t>Может поражаться плечевое сплетение в результате нарушения иннервации мышц плеча и предплечья. возможны трофические расстройства. припухлость в над- и подключичной ямке.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3) Кардиальный синдром – напоминает стенокардию, но без изменений на ЭКГ. Характерны боли в области сердца над большой грудной мышцей в результате компрессии корешков 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bCs/>
          <w:sz w:val="28"/>
          <w:szCs w:val="28"/>
        </w:rPr>
        <w:t>-С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A933CA">
        <w:rPr>
          <w:rFonts w:ascii="Times New Roman" w:hAnsi="Times New Roman" w:cs="Times New Roman"/>
          <w:bCs/>
          <w:sz w:val="28"/>
          <w:szCs w:val="28"/>
        </w:rPr>
        <w:t>. Из тех же сегментов формируется диафрагмальный нерв, который может вызывать боли в области верхушки, а так же иннервирует перикард. На уровне сегментов 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8</w:t>
      </w:r>
      <w:r w:rsidRPr="00A933CA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  <w:lang w:val="en-US"/>
        </w:rPr>
        <w:t>Th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 формируется шейное симпатическое сплетение, которое за счёт действия 3 симпатических нервов может повышать деятельность сердца. Тахикардия, экстрасистолия, аритмия. Синдромы усиливаются при чихании, кашле, глотании, кивках головы.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4). Задний шейный симпатический (синдром позвоночной артерии). Связан с нарушением функции нервного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периартериального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симпатического сплетения позвоночной артерии. Корешки –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  <w:lang w:val="en-US"/>
        </w:rPr>
        <w:t>Th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. Синдром приводит к спазму внутренней позвоночной артерии. Нарушается кровоснабжение мозжечка, стволовых структур, затылочных долей, 5-12 пары ЧМН. В результате клинические проявления многообразны от головных болей, до нарушений функции глотания, вестибулярного и зрительного анализатора.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Общеневротические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нес</w:t>
      </w:r>
      <w:r w:rsidR="00A933CA">
        <w:rPr>
          <w:rFonts w:ascii="Times New Roman" w:hAnsi="Times New Roman" w:cs="Times New Roman"/>
          <w:bCs/>
          <w:sz w:val="28"/>
          <w:szCs w:val="28"/>
        </w:rPr>
        <w:t>пецифические синдромы: слабость</w:t>
      </w:r>
      <w:r w:rsidRPr="00A933CA">
        <w:rPr>
          <w:rFonts w:ascii="Times New Roman" w:hAnsi="Times New Roman" w:cs="Times New Roman"/>
          <w:bCs/>
          <w:sz w:val="28"/>
          <w:szCs w:val="28"/>
        </w:rPr>
        <w:t>, вялость, раздражительность, обидчивость, неустойчивое настроение, нарушение сна, тяжесть в голове.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5). Синдром передней лестничной мышцы. Передняя и средняя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межлестничные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мышцы формируют пространство, в котором находится плечевое сплетение и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покдлючичная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артерия. Компрессия корешков 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bCs/>
          <w:sz w:val="28"/>
          <w:szCs w:val="28"/>
        </w:rPr>
        <w:t>-С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7.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 ↑ тонус лестничной мышцы, которая сдавливает плечевое сплетение и подключичную артерии. Появляется припухлость в над- и подключичной ямке, развитие дегенерации в лестничной мышце.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Все синдромы при большом их различии имеют единую причину и единообразие методики, ЛФК и массажа.  В занятиях ЛФК можно выделить 2 периода.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i/>
          <w:sz w:val="28"/>
          <w:szCs w:val="28"/>
        </w:rPr>
        <w:lastRenderedPageBreak/>
        <w:t>1-й период (острый).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 Характеризуется острыми болями, защитным мышечным напряжением, ограничением подвижности в шейном отделе позвоночника. Задачи ЛФК: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нормализация тонуса ЦНС;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- усиление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крово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- и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лимфообращения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в шейном отделе;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содействие мышечному расслаблению;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увеличение вертикального размера межпозвоночных отверстий;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профилактика спаечных процессов в позвоночном канале;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улучшений функций всех систем организма.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В остром периоде назначается лечение положением, обезболивающие препараты, расслабляющий массаж. Если присутствует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гиперстезия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(повышенная чувствительность к раздражителям) – массаж не применяют. Массаж → ЛФК → физиотерапия.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Эффективным является вытяжение позвоночника, которое проводится либо весом тела с приподнятым головным концом кровати, либо петлёй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Глиссона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под подбородок. Вытяжение может производиться на блоковых установках в и.п. сидя, лёжа, в воде с грузом, вес которого может варьировать от 3 до 10 кг. Вытяжение может быть постоянным, в течение 3-15 минут и прерывистым.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В остром периоде в связи с патологической подвижностью позвонковых сегментов ЛГ проводится в ватно-марлевом воротнике Шанца, который обеспечивает относительный покой шейного отдела позвоночника. Данное приспособление необходимо носить постоянно в течение всего курса лечения. В комплекс ЛГ включаются упражнения для мелких и средних мышечных групп и суставов, изометрические напряжения мышц плечевого пояса и верхних конечностей. А также сгибание, разгибание, отведение, приведение, супинация, пронация в и.п. лёжа и сидя на стуле. Эти упражнения необходимо чередовать с упражнениями в расслаблении мышц плечевого пояса и верхней конечности (в особенности трапециевидной и дельтовидной мышц). Широко используются маховые движения для верхних конечностей при максимальном расслаблении мышц плечевого пояса. Включаются движения головой в медленном темпе без усилия с повтором не более 3 раз. До 10-20 дня с начала обострения исключаются активные движения в шейном отделе позвоночника. Используют дыхательные упражнения.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По мере снижения болей в ЛГ вводят упражнения для укрепления мышц шеи. Для этого используют статические упражнения (на сопротивление): инструктор пытается ладонью согнуть или разогнуть голову больного, который, оказывая сопротивление, стремится сохранить вертикальное положение головы. Необходимо следить за тем, чтобы во время выполнения упражнений больной не испытывал усиления болей.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i/>
          <w:sz w:val="28"/>
          <w:szCs w:val="28"/>
        </w:rPr>
        <w:t>2-й период</w:t>
      </w:r>
      <w:r w:rsidRPr="00A933CA">
        <w:rPr>
          <w:rFonts w:ascii="Times New Roman" w:hAnsi="Times New Roman" w:cs="Times New Roman"/>
          <w:sz w:val="28"/>
          <w:szCs w:val="28"/>
        </w:rPr>
        <w:t xml:space="preserve"> характеризуется ликвидацией воспалительных явлений в поражённом сегменте, снижением болевых ощущений, устранением мышечного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гипертонуса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>. Задачи ЛФК: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укрепление мышц шеи и плечевого пояса;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содействие рубцеванию фиброзного кольца;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восстановление подвижности шейного отдела позвоночника;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адаптация больного к бытовым и трудовым нагрузкам.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В начале занятий ЛГ применяют только вышеописанные статические упражнения для укрепления мышц плечевого пояса (изометрические напряжения </w:t>
      </w:r>
      <w:r w:rsidRPr="00A933CA">
        <w:rPr>
          <w:rFonts w:ascii="Times New Roman" w:hAnsi="Times New Roman" w:cs="Times New Roman"/>
          <w:sz w:val="28"/>
          <w:szCs w:val="28"/>
        </w:rPr>
        <w:lastRenderedPageBreak/>
        <w:t>мышц, сгибание, разгибание, отведение, приведение, супинация, пронация, маховые движения для верхних конечностей, разнообразные ДУ).  Статическая выносливость – упражнения с сопротивлением, на удержание, на опору.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сопротивление об руку (свою или инструктора) в 4 плоскостях. Серии по 3-4 нажатия.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на удержание – и.п. на спине, животе, боку. Тянуться макушкой кверху, держать голову над опорой в течение 5-7 сек.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на опору – затылком упираться о стену, делать повороты налево, направо; тоже лбом.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933CA">
        <w:rPr>
          <w:rFonts w:ascii="Times New Roman" w:hAnsi="Times New Roman" w:cs="Times New Roman"/>
          <w:sz w:val="28"/>
          <w:szCs w:val="28"/>
        </w:rPr>
        <w:t>Тракционные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 xml:space="preserve"> упражнения (в и.п. сидя, лёжа, стоя тянуться макушкой вверх. Можно добавлять движения руками). Упражнения для укрепления мышц плечевого пояса выполняют с постепенно увеличивающимся отягощением: мячи, палки, мешочки с песком, гантели. Далее, осторожно начинают осторожно применять активные движения головой в медленном темпе с повтором 3-4 раза, постепенно увеличивая количество повторений, усилий, количество упражнений и темп. Широко используются плавание и упражнения в воде. На развитие подвижности используют полулунные движения: коснуться ухом плеча, подбородком груди, другого уха, вернуться в и.п. Задняя плоскость не рекомендуется. Писать носом.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Упражнения для нижней челюсти. Руки под подбородок, открывать и закрывать верхнюю челюсть.</w:t>
      </w:r>
    </w:p>
    <w:p w:rsidR="00FD3389" w:rsidRPr="00A933CA" w:rsidRDefault="00FD3389" w:rsidP="00A93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D3389" w:rsidRPr="00A933CA" w:rsidSect="00606D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DAC"/>
    <w:rsid w:val="002F154A"/>
    <w:rsid w:val="00315ECD"/>
    <w:rsid w:val="00606DAC"/>
    <w:rsid w:val="00A933CA"/>
    <w:rsid w:val="00AB51AF"/>
    <w:rsid w:val="00AD7927"/>
    <w:rsid w:val="00B256ED"/>
    <w:rsid w:val="00FD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6DAC"/>
    <w:pPr>
      <w:spacing w:after="0" w:line="24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Siro)i(ka</dc:creator>
  <cp:keywords/>
  <dc:description/>
  <cp:lastModifiedBy>User</cp:lastModifiedBy>
  <cp:revision>5</cp:revision>
  <dcterms:created xsi:type="dcterms:W3CDTF">2011-05-25T19:13:00Z</dcterms:created>
  <dcterms:modified xsi:type="dcterms:W3CDTF">2019-10-01T10:54:00Z</dcterms:modified>
</cp:coreProperties>
</file>